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AC" w:rsidRPr="006343D7" w:rsidRDefault="006A06AC" w:rsidP="006A06AC">
      <w:pPr>
        <w:rPr>
          <w:b/>
          <w:sz w:val="32"/>
          <w:szCs w:val="24"/>
        </w:rPr>
      </w:pPr>
      <w:r w:rsidRPr="006343D7">
        <w:rPr>
          <w:b/>
          <w:sz w:val="32"/>
          <w:szCs w:val="24"/>
        </w:rPr>
        <w:t>Early observations of the AAQHC mentoring program</w:t>
      </w:r>
    </w:p>
    <w:p w:rsidR="006A06AC" w:rsidRPr="006343D7" w:rsidRDefault="006A06AC" w:rsidP="006A06AC">
      <w:pPr>
        <w:rPr>
          <w:sz w:val="28"/>
        </w:rPr>
      </w:pPr>
      <w:r w:rsidRPr="006343D7">
        <w:rPr>
          <w:sz w:val="28"/>
        </w:rPr>
        <w:t xml:space="preserve">The AAQHC has used the definition of </w:t>
      </w:r>
      <w:r w:rsidRPr="006343D7">
        <w:rPr>
          <w:iCs/>
          <w:sz w:val="28"/>
        </w:rPr>
        <w:t>Bozeman &amp; Feeney (2007)</w:t>
      </w:r>
      <w:r w:rsidRPr="006343D7">
        <w:rPr>
          <w:i/>
          <w:iCs/>
          <w:sz w:val="28"/>
        </w:rPr>
        <w:t xml:space="preserve"> </w:t>
      </w:r>
      <w:r w:rsidRPr="006343D7">
        <w:rPr>
          <w:iCs/>
          <w:sz w:val="28"/>
        </w:rPr>
        <w:t>to introduce the newly established mentoring program:</w:t>
      </w:r>
    </w:p>
    <w:p w:rsidR="006A06AC" w:rsidRPr="006343D7" w:rsidRDefault="006A06AC" w:rsidP="006A06AC">
      <w:pPr>
        <w:rPr>
          <w:i/>
          <w:iCs/>
          <w:sz w:val="28"/>
        </w:rPr>
      </w:pPr>
      <w:r w:rsidRPr="006343D7">
        <w:rPr>
          <w:i/>
          <w:iCs/>
          <w:sz w:val="28"/>
        </w:rPr>
        <w:t xml:space="preserve">“ </w:t>
      </w:r>
      <w:proofErr w:type="gramStart"/>
      <w:r w:rsidRPr="006343D7">
        <w:rPr>
          <w:i/>
          <w:iCs/>
          <w:sz w:val="28"/>
        </w:rPr>
        <w:t>a</w:t>
      </w:r>
      <w:proofErr w:type="gramEnd"/>
      <w:r w:rsidRPr="006343D7">
        <w:rPr>
          <w:i/>
          <w:iCs/>
          <w:sz w:val="28"/>
        </w:rPr>
        <w:t xml:space="preserve"> process for the informal transmission of knowledge, social capital, and psychosocial support perceived by the recipient as relevant to work, career, or professional development; mentoring entails informal communication, usually face-to-face and during a sustained period of time, between a person who is perceived to have a greater relevant knowledge, wisdom, or experience (the mentor) and a person who is perceived to have less (the mentee)” </w:t>
      </w:r>
    </w:p>
    <w:p w:rsidR="006A06AC" w:rsidRPr="006343D7" w:rsidRDefault="006A06AC" w:rsidP="006A06AC">
      <w:pPr>
        <w:spacing w:after="0"/>
        <w:rPr>
          <w:sz w:val="28"/>
        </w:rPr>
      </w:pPr>
      <w:r w:rsidRPr="006343D7">
        <w:rPr>
          <w:sz w:val="28"/>
        </w:rPr>
        <w:t>The program has been designed to benefit both the mentor (learning, chance to pay back, review and validate, energising, contribute to the success of the organisation, leaving the world a better place) and the mentee (learn new things about yourself, making more of your strengths, expanding your personal networks, career satisfaction).</w:t>
      </w:r>
    </w:p>
    <w:p w:rsidR="006A06AC" w:rsidRPr="006343D7" w:rsidRDefault="006A06AC" w:rsidP="006A06AC">
      <w:pPr>
        <w:spacing w:after="0"/>
        <w:rPr>
          <w:sz w:val="28"/>
        </w:rPr>
      </w:pPr>
    </w:p>
    <w:p w:rsidR="006A06AC" w:rsidRPr="006343D7" w:rsidRDefault="006A06AC" w:rsidP="006A06AC">
      <w:pPr>
        <w:spacing w:after="0"/>
        <w:rPr>
          <w:b/>
          <w:sz w:val="28"/>
        </w:rPr>
      </w:pPr>
      <w:r w:rsidRPr="006343D7">
        <w:rPr>
          <w:b/>
          <w:sz w:val="28"/>
        </w:rPr>
        <w:t>Distance is no barrier</w:t>
      </w:r>
    </w:p>
    <w:p w:rsidR="006A06AC" w:rsidRPr="006343D7" w:rsidRDefault="006A06AC" w:rsidP="006A06AC">
      <w:pPr>
        <w:spacing w:after="0"/>
        <w:rPr>
          <w:sz w:val="28"/>
        </w:rPr>
      </w:pPr>
      <w:r w:rsidRPr="006343D7">
        <w:rPr>
          <w:sz w:val="28"/>
        </w:rPr>
        <w:t xml:space="preserve">Initial introductions were facilitated by a mentee application and a </w:t>
      </w:r>
      <w:proofErr w:type="gramStart"/>
      <w:r w:rsidRPr="006343D7">
        <w:rPr>
          <w:sz w:val="28"/>
        </w:rPr>
        <w:t>one page</w:t>
      </w:r>
      <w:proofErr w:type="gramEnd"/>
      <w:r w:rsidRPr="006343D7">
        <w:rPr>
          <w:sz w:val="28"/>
        </w:rPr>
        <w:t xml:space="preserve"> summary of the mentor’s work experience. Emails made the nearly </w:t>
      </w:r>
      <w:proofErr w:type="gramStart"/>
      <w:r w:rsidRPr="006343D7">
        <w:rPr>
          <w:sz w:val="28"/>
        </w:rPr>
        <w:t>1500 road</w:t>
      </w:r>
      <w:proofErr w:type="gramEnd"/>
      <w:r w:rsidRPr="006343D7">
        <w:rPr>
          <w:sz w:val="28"/>
        </w:rPr>
        <w:t xml:space="preserve"> kilometre distance between the participants irrelevant and were no cost as was the first face to face one hour </w:t>
      </w:r>
      <w:proofErr w:type="spellStart"/>
      <w:r w:rsidRPr="006343D7">
        <w:rPr>
          <w:sz w:val="28"/>
        </w:rPr>
        <w:t>skype</w:t>
      </w:r>
      <w:proofErr w:type="spellEnd"/>
      <w:r w:rsidRPr="006343D7">
        <w:rPr>
          <w:sz w:val="28"/>
        </w:rPr>
        <w:t xml:space="preserve"> session.</w:t>
      </w:r>
    </w:p>
    <w:p w:rsidR="006A06AC" w:rsidRPr="006343D7" w:rsidRDefault="006A06AC" w:rsidP="006A06AC">
      <w:pPr>
        <w:spacing w:after="0"/>
        <w:rPr>
          <w:sz w:val="28"/>
        </w:rPr>
      </w:pPr>
    </w:p>
    <w:p w:rsidR="006A06AC" w:rsidRPr="006343D7" w:rsidRDefault="006A06AC" w:rsidP="006A06AC">
      <w:pPr>
        <w:spacing w:after="0"/>
        <w:rPr>
          <w:b/>
          <w:sz w:val="28"/>
        </w:rPr>
      </w:pPr>
      <w:r w:rsidRPr="006343D7">
        <w:rPr>
          <w:b/>
          <w:sz w:val="28"/>
        </w:rPr>
        <w:t>The conversation</w:t>
      </w:r>
    </w:p>
    <w:p w:rsidR="00EF29DC" w:rsidRDefault="006A06AC" w:rsidP="006A06AC">
      <w:r w:rsidRPr="006343D7">
        <w:rPr>
          <w:sz w:val="28"/>
        </w:rPr>
        <w:t>The AAQHC have prepared comprehensive and useful information to guide the participants in the mentoring program and so this initial conversation was relaxed though with purpose.</w:t>
      </w:r>
      <w:bookmarkStart w:id="0" w:name="_GoBack"/>
      <w:bookmarkEnd w:id="0"/>
    </w:p>
    <w:sectPr w:rsidR="00EF29DC" w:rsidSect="00727A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AC"/>
    <w:rsid w:val="006A06AC"/>
    <w:rsid w:val="00727AB2"/>
    <w:rsid w:val="00E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BE3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AC"/>
    <w:pPr>
      <w:spacing w:after="200" w:line="276" w:lineRule="auto"/>
    </w:pPr>
    <w:rPr>
      <w:rFonts w:ascii="Arial" w:eastAsiaTheme="minorHAnsi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AC"/>
    <w:pPr>
      <w:spacing w:after="200" w:line="276" w:lineRule="auto"/>
    </w:pPr>
    <w:rPr>
      <w:rFonts w:ascii="Arial" w:eastAsiaTheme="minorHAnsi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Macintosh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quinn</dc:creator>
  <cp:keywords/>
  <dc:description/>
  <cp:lastModifiedBy>robyn quinn</cp:lastModifiedBy>
  <cp:revision>1</cp:revision>
  <dcterms:created xsi:type="dcterms:W3CDTF">2015-11-13T06:11:00Z</dcterms:created>
  <dcterms:modified xsi:type="dcterms:W3CDTF">2015-11-13T06:12:00Z</dcterms:modified>
</cp:coreProperties>
</file>